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A7" w:rsidRDefault="003638A7" w:rsidP="003638A7">
      <w:pPr>
        <w:pStyle w:val="font8"/>
        <w:jc w:val="center"/>
        <w:rPr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1928 - 1945</w:t>
      </w:r>
    </w:p>
    <w:p w:rsidR="003638A7" w:rsidRDefault="003638A7" w:rsidP="003638A7">
      <w:pPr>
        <w:pStyle w:val="font8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:rsidR="003638A7" w:rsidRDefault="003638A7" w:rsidP="003638A7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At a meeting of the Congregation held after the morning service April 1, 1928, the church extended a call to Mr. Karl </w:t>
      </w:r>
      <w:proofErr w:type="spellStart"/>
      <w:r>
        <w:rPr>
          <w:color w:val="000000"/>
          <w:sz w:val="26"/>
          <w:szCs w:val="26"/>
        </w:rPr>
        <w:t>Schoenborn</w:t>
      </w:r>
      <w:proofErr w:type="spellEnd"/>
      <w:r>
        <w:rPr>
          <w:color w:val="000000"/>
          <w:sz w:val="26"/>
          <w:szCs w:val="26"/>
        </w:rPr>
        <w:t>, a senior at Princeton Seminary and he was ordained April 29, 1928.</w:t>
      </w:r>
    </w:p>
    <w:p w:rsidR="003638A7" w:rsidRDefault="003638A7" w:rsidP="003638A7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 His pastoral relationship was dissolved October 1, 1930.</w:t>
      </w:r>
    </w:p>
    <w:p w:rsidR="003638A7" w:rsidRDefault="003638A7" w:rsidP="003638A7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 After eleven months the congregation extended a unanimous call to Rev. Richard </w:t>
      </w:r>
      <w:proofErr w:type="spellStart"/>
      <w:r>
        <w:rPr>
          <w:color w:val="000000"/>
          <w:sz w:val="26"/>
          <w:szCs w:val="26"/>
        </w:rPr>
        <w:t>McAliley</w:t>
      </w:r>
      <w:proofErr w:type="spellEnd"/>
      <w:r>
        <w:rPr>
          <w:color w:val="000000"/>
          <w:sz w:val="26"/>
          <w:szCs w:val="26"/>
        </w:rPr>
        <w:t xml:space="preserve"> who accepted and began as pastor September 1, 1931 and was installed September 17, 1931.  His pastoral relationship was dissolved September, 1935.</w:t>
      </w:r>
    </w:p>
    <w:p w:rsidR="003638A7" w:rsidRDefault="003638A7" w:rsidP="003638A7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 For 19 months the pulpit was now supplied largely by Princeton Seminary students.</w:t>
      </w:r>
    </w:p>
    <w:p w:rsidR="003638A7" w:rsidRDefault="003638A7" w:rsidP="003638A7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 On May 2, 1937 the church extended a call as stated supply to Mr. A. Gordon </w:t>
      </w:r>
      <w:proofErr w:type="spellStart"/>
      <w:r>
        <w:rPr>
          <w:color w:val="000000"/>
          <w:sz w:val="26"/>
          <w:szCs w:val="26"/>
        </w:rPr>
        <w:t>Karnell</w:t>
      </w:r>
      <w:proofErr w:type="spellEnd"/>
      <w:r>
        <w:rPr>
          <w:color w:val="000000"/>
          <w:sz w:val="26"/>
          <w:szCs w:val="26"/>
        </w:rPr>
        <w:t xml:space="preserve"> for one year.  He was ordained June 23, 1937 and on April 6, 1938 the church extended unanimous call to Rev. </w:t>
      </w:r>
      <w:proofErr w:type="spellStart"/>
      <w:r>
        <w:rPr>
          <w:color w:val="000000"/>
          <w:sz w:val="26"/>
          <w:szCs w:val="26"/>
        </w:rPr>
        <w:t>Karnell</w:t>
      </w:r>
      <w:proofErr w:type="spellEnd"/>
      <w:r>
        <w:rPr>
          <w:color w:val="000000"/>
          <w:sz w:val="26"/>
          <w:szCs w:val="26"/>
        </w:rPr>
        <w:t xml:space="preserve"> to become their pastor.  He was installed April 23, 1939.  During his ministry many improvements were made to the buildings and grounds.  He organized the young people and helped them establish a recreation hall in the church basement for their use.  </w:t>
      </w:r>
    </w:p>
    <w:p w:rsidR="003638A7" w:rsidRDefault="003638A7" w:rsidP="003638A7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 His Pastoral duties were dissolved on February 10, 1941.  After a year’s service in Westfield, he enlisted as a Chaplain in the U. S. Army.  He has served in many parts of the world, and is now retired and making his</w:t>
      </w:r>
      <w:proofErr w:type="gramStart"/>
      <w:r>
        <w:rPr>
          <w:color w:val="000000"/>
          <w:sz w:val="26"/>
          <w:szCs w:val="26"/>
        </w:rPr>
        <w:t>  home</w:t>
      </w:r>
      <w:proofErr w:type="gramEnd"/>
      <w:r>
        <w:rPr>
          <w:color w:val="000000"/>
          <w:sz w:val="26"/>
          <w:szCs w:val="26"/>
        </w:rPr>
        <w:t xml:space="preserve"> in </w:t>
      </w:r>
      <w:proofErr w:type="spellStart"/>
      <w:r>
        <w:rPr>
          <w:color w:val="000000"/>
          <w:sz w:val="26"/>
          <w:szCs w:val="26"/>
        </w:rPr>
        <w:t>Hallendale</w:t>
      </w:r>
      <w:proofErr w:type="spellEnd"/>
      <w:r>
        <w:rPr>
          <w:color w:val="000000"/>
          <w:sz w:val="26"/>
          <w:szCs w:val="26"/>
        </w:rPr>
        <w:t>, Florida.  He has kept very busy thru the years traveling around the world many times and also is very often called as a supply minister to preach in some of his favorite churches still in 1986.</w:t>
      </w:r>
    </w:p>
    <w:p w:rsidR="003638A7" w:rsidRDefault="003638A7" w:rsidP="003638A7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 For almost a year the church was served by student ministers from Princeton Seminary.</w:t>
      </w:r>
    </w:p>
    <w:p w:rsidR="003638A7" w:rsidRDefault="003638A7" w:rsidP="003638A7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 In October, 1941 Mr. Charles Robshaw came as a student supply and served until he was ordained on June 20, 1942 and installed as pastor.  During his ministry with the youth he helped them to organize a project club called “Church Door Canteen” which provided a wholesome recreational area during the war when traveling was curtailed by rationing.  Many remember Mr. Robshaw making pastoral calls on his bicycle.</w:t>
      </w:r>
    </w:p>
    <w:p w:rsidR="003638A7" w:rsidRDefault="003638A7" w:rsidP="003638A7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 A monthly newspaper “The Dayton Herald,” which covered church and community affairs, was started by the young people of the church.</w:t>
      </w:r>
    </w:p>
    <w:p w:rsidR="003638A7" w:rsidRDefault="003638A7" w:rsidP="003638A7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3638A7" w:rsidRDefault="003638A7" w:rsidP="003638A7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Mr. and Mrs. Robshaw helped the Church School set up a Youth Budget with a great deal of success. </w:t>
      </w:r>
      <w:proofErr w:type="gramStart"/>
      <w:r>
        <w:rPr>
          <w:color w:val="000000"/>
          <w:sz w:val="26"/>
          <w:szCs w:val="26"/>
        </w:rPr>
        <w:t>Each year the Church School would “Stake a Claim” in a mission field where their benevolences would go.</w:t>
      </w:r>
      <w:proofErr w:type="gramEnd"/>
    </w:p>
    <w:p w:rsidR="003638A7" w:rsidRDefault="003638A7" w:rsidP="003638A7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 Rev. Charles Robshaw accepted a call from the </w:t>
      </w:r>
      <w:proofErr w:type="spellStart"/>
      <w:r>
        <w:rPr>
          <w:color w:val="000000"/>
          <w:sz w:val="26"/>
          <w:szCs w:val="26"/>
        </w:rPr>
        <w:t>Glading</w:t>
      </w:r>
      <w:proofErr w:type="spellEnd"/>
      <w:r>
        <w:rPr>
          <w:color w:val="000000"/>
          <w:sz w:val="26"/>
          <w:szCs w:val="26"/>
        </w:rPr>
        <w:t xml:space="preserve"> Memorial Church of Philadelphia, and his pastorate </w:t>
      </w:r>
      <w:proofErr w:type="gramStart"/>
      <w:r>
        <w:rPr>
          <w:color w:val="000000"/>
          <w:sz w:val="26"/>
          <w:szCs w:val="26"/>
        </w:rPr>
        <w:t>in  Dayton</w:t>
      </w:r>
      <w:proofErr w:type="gramEnd"/>
      <w:r>
        <w:rPr>
          <w:color w:val="000000"/>
          <w:sz w:val="26"/>
          <w:szCs w:val="26"/>
        </w:rPr>
        <w:t xml:space="preserve"> church was terminated July 29, 1945.</w:t>
      </w:r>
    </w:p>
    <w:p w:rsidR="00B518F1" w:rsidRDefault="00B518F1">
      <w:bookmarkStart w:id="0" w:name="_GoBack"/>
      <w:bookmarkEnd w:id="0"/>
    </w:p>
    <w:sectPr w:rsidR="00B5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A7"/>
    <w:rsid w:val="003638A7"/>
    <w:rsid w:val="00B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6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36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6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36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2019-06-05T18:38:00Z</dcterms:created>
  <dcterms:modified xsi:type="dcterms:W3CDTF">2019-06-05T18:39:00Z</dcterms:modified>
</cp:coreProperties>
</file>